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C3AB8" w14:textId="408AAA96" w:rsidR="00F94E9A" w:rsidRPr="00961835" w:rsidRDefault="00F94E9A" w:rsidP="008A72F2">
      <w:pPr>
        <w:rPr>
          <w:rFonts w:ascii="Times New Roman" w:hAnsi="Times New Roman" w:cs="Times New Roman"/>
          <w:color w:val="000000" w:themeColor="text1"/>
          <w:lang w:val="en-GB"/>
        </w:rPr>
      </w:pPr>
      <w:r w:rsidRPr="00257751">
        <w:rPr>
          <w:b/>
          <w:bCs/>
          <w:color w:val="000000" w:themeColor="text1"/>
          <w:lang w:val="en-GB"/>
        </w:rPr>
        <w:t xml:space="preserve">                                                                                   </w:t>
      </w:r>
      <w:r w:rsidR="00257751" w:rsidRPr="00257751">
        <w:rPr>
          <w:b/>
          <w:bCs/>
          <w:color w:val="000000" w:themeColor="text1"/>
          <w:lang w:val="en-GB"/>
        </w:rPr>
        <w:t xml:space="preserve">    </w:t>
      </w:r>
      <w:r w:rsidRPr="00257751">
        <w:rPr>
          <w:b/>
          <w:bCs/>
          <w:color w:val="000000" w:themeColor="text1"/>
          <w:lang w:val="en-GB"/>
        </w:rPr>
        <w:t xml:space="preserve">          </w:t>
      </w:r>
      <w:r w:rsidR="00257751" w:rsidRPr="00961835">
        <w:rPr>
          <w:rFonts w:ascii="Times New Roman" w:hAnsi="Times New Roman" w:cs="Times New Roman"/>
          <w:color w:val="000000" w:themeColor="text1"/>
          <w:lang w:val="en-GB"/>
        </w:rPr>
        <w:t>Annex </w:t>
      </w:r>
      <w:r w:rsidR="00AC5515" w:rsidRPr="00961835">
        <w:rPr>
          <w:rFonts w:ascii="Times New Roman" w:hAnsi="Times New Roman" w:cs="Times New Roman"/>
          <w:color w:val="000000" w:themeColor="text1"/>
          <w:lang w:val="en-GB"/>
        </w:rPr>
        <w:t>11</w:t>
      </w:r>
      <w:r w:rsidR="00257751" w:rsidRPr="00961835">
        <w:rPr>
          <w:rFonts w:ascii="Times New Roman" w:hAnsi="Times New Roman" w:cs="Times New Roman"/>
          <w:color w:val="000000" w:themeColor="text1"/>
          <w:lang w:val="en-GB"/>
        </w:rPr>
        <w:t xml:space="preserve"> to the Special Conditions of Procurement</w:t>
      </w:r>
    </w:p>
    <w:p w14:paraId="7015E702" w14:textId="77777777" w:rsidR="00F94E9A" w:rsidRPr="00257751" w:rsidRDefault="00F94E9A" w:rsidP="00257751">
      <w:pPr>
        <w:spacing w:after="0"/>
        <w:rPr>
          <w:b/>
          <w:bCs/>
          <w:color w:val="000000" w:themeColor="text1"/>
          <w:lang w:val="en-GB"/>
        </w:rPr>
      </w:pPr>
    </w:p>
    <w:p w14:paraId="42CDFD40" w14:textId="559FEADA" w:rsidR="008A72F2" w:rsidRPr="00961835" w:rsidRDefault="00257751" w:rsidP="00961835">
      <w:pPr>
        <w:jc w:val="center"/>
        <w:rPr>
          <w:rFonts w:ascii="Times New Roman" w:hAnsi="Times New Roman" w:cs="Times New Roman"/>
          <w:b/>
          <w:bCs/>
          <w:color w:val="000000" w:themeColor="text1"/>
          <w:lang w:val="en-GB"/>
        </w:rPr>
      </w:pPr>
      <w:r w:rsidRPr="00961835">
        <w:rPr>
          <w:rFonts w:ascii="Times New Roman" w:hAnsi="Times New Roman" w:cs="Times New Roman"/>
          <w:b/>
          <w:bCs/>
          <w:color w:val="000000" w:themeColor="text1"/>
          <w:lang w:val="en-GB"/>
        </w:rPr>
        <w:t>Justification for not dividing the subject matter of the procurement into lots</w:t>
      </w:r>
    </w:p>
    <w:p w14:paraId="2B0BF993" w14:textId="608AE5E2" w:rsidR="00257751" w:rsidRDefault="00257751" w:rsidP="00257751">
      <w:pPr>
        <w:pStyle w:val="ListParagraph"/>
        <w:tabs>
          <w:tab w:val="left" w:pos="0"/>
          <w:tab w:val="left" w:pos="90"/>
          <w:tab w:val="left" w:pos="450"/>
        </w:tabs>
        <w:ind w:left="0"/>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 xml:space="preserve">This public procurement concerns the acquisition of maintenance and development services for the </w:t>
      </w:r>
      <w:r>
        <w:rPr>
          <w:rFonts w:ascii="Times New Roman" w:hAnsi="Times New Roman" w:cs="Times New Roman"/>
          <w:color w:val="000000" w:themeColor="text1"/>
          <w:lang w:val="en-GB"/>
        </w:rPr>
        <w:t>E</w:t>
      </w:r>
      <w:r w:rsidRPr="00257751">
        <w:rPr>
          <w:rFonts w:ascii="Times New Roman" w:hAnsi="Times New Roman" w:cs="Times New Roman"/>
          <w:color w:val="000000" w:themeColor="text1"/>
          <w:lang w:val="en-GB"/>
        </w:rPr>
        <w:t xml:space="preserve">lectronic </w:t>
      </w:r>
      <w:r>
        <w:rPr>
          <w:rFonts w:ascii="Times New Roman" w:hAnsi="Times New Roman" w:cs="Times New Roman"/>
          <w:color w:val="000000" w:themeColor="text1"/>
          <w:lang w:val="en-GB"/>
        </w:rPr>
        <w:t>S</w:t>
      </w:r>
      <w:r w:rsidRPr="00257751">
        <w:rPr>
          <w:rFonts w:ascii="Times New Roman" w:hAnsi="Times New Roman" w:cs="Times New Roman"/>
          <w:color w:val="000000" w:themeColor="text1"/>
          <w:lang w:val="en-GB"/>
        </w:rPr>
        <w:t xml:space="preserve">ocial </w:t>
      </w:r>
      <w:r>
        <w:rPr>
          <w:rFonts w:ascii="Times New Roman" w:hAnsi="Times New Roman" w:cs="Times New Roman"/>
          <w:color w:val="000000" w:themeColor="text1"/>
          <w:lang w:val="en-GB"/>
        </w:rPr>
        <w:t>I</w:t>
      </w:r>
      <w:r w:rsidRPr="00257751">
        <w:rPr>
          <w:rFonts w:ascii="Times New Roman" w:hAnsi="Times New Roman" w:cs="Times New Roman"/>
          <w:color w:val="000000" w:themeColor="text1"/>
          <w:lang w:val="en-GB"/>
        </w:rPr>
        <w:t xml:space="preserve">nnovation </w:t>
      </w:r>
      <w:r>
        <w:rPr>
          <w:rFonts w:ascii="Times New Roman" w:hAnsi="Times New Roman" w:cs="Times New Roman"/>
          <w:color w:val="000000" w:themeColor="text1"/>
          <w:lang w:val="en-GB"/>
        </w:rPr>
        <w:t>I</w:t>
      </w:r>
      <w:r w:rsidRPr="00257751">
        <w:rPr>
          <w:rFonts w:ascii="Times New Roman" w:hAnsi="Times New Roman" w:cs="Times New Roman"/>
          <w:color w:val="000000" w:themeColor="text1"/>
          <w:lang w:val="en-GB"/>
        </w:rPr>
        <w:t xml:space="preserve">nformation </w:t>
      </w:r>
      <w:r>
        <w:rPr>
          <w:rFonts w:ascii="Times New Roman" w:hAnsi="Times New Roman" w:cs="Times New Roman"/>
          <w:color w:val="000000" w:themeColor="text1"/>
          <w:lang w:val="en-GB"/>
        </w:rPr>
        <w:t>S</w:t>
      </w:r>
      <w:r w:rsidRPr="00257751">
        <w:rPr>
          <w:rFonts w:ascii="Times New Roman" w:hAnsi="Times New Roman" w:cs="Times New Roman"/>
          <w:color w:val="000000" w:themeColor="text1"/>
          <w:lang w:val="en-GB"/>
        </w:rPr>
        <w:t>ystem (eSInnis</w:t>
      </w:r>
      <w:r w:rsidR="00C17FCF" w:rsidRPr="00257751">
        <w:rPr>
          <w:rFonts w:ascii="Times New Roman" w:hAnsi="Times New Roman" w:cs="Times New Roman"/>
          <w:color w:val="000000" w:themeColor="text1"/>
          <w:lang w:val="en-GB"/>
        </w:rPr>
        <w:t>)</w:t>
      </w:r>
      <w:r>
        <w:rPr>
          <w:rFonts w:ascii="Times New Roman" w:hAnsi="Times New Roman" w:cs="Times New Roman"/>
          <w:color w:val="000000" w:themeColor="text1"/>
          <w:lang w:val="en-GB"/>
        </w:rPr>
        <w:t>,</w:t>
      </w:r>
      <w:r w:rsidR="00C17FCF" w:rsidRPr="00257751">
        <w:rPr>
          <w:rFonts w:ascii="Times New Roman" w:hAnsi="Times New Roman" w:cs="Times New Roman"/>
          <w:color w:val="000000" w:themeColor="text1"/>
          <w:lang w:val="en-GB"/>
        </w:rPr>
        <w:t xml:space="preserve"> </w:t>
      </w:r>
      <w:r w:rsidRPr="00257751">
        <w:rPr>
          <w:rFonts w:ascii="Times New Roman" w:hAnsi="Times New Roman" w:cs="Times New Roman"/>
          <w:color w:val="000000" w:themeColor="text1"/>
          <w:lang w:val="en-GB"/>
        </w:rPr>
        <w:t>created as part of the Contracting Authority’s ‘Social Innovation + (plus)’ initiative</w:t>
      </w:r>
      <w:r w:rsidR="001A223F" w:rsidRPr="00257751">
        <w:rPr>
          <w:rFonts w:ascii="Times New Roman" w:hAnsi="Times New Roman" w:cs="Times New Roman"/>
          <w:color w:val="000000" w:themeColor="text1"/>
          <w:lang w:val="en-GB"/>
        </w:rPr>
        <w:t>.</w:t>
      </w:r>
    </w:p>
    <w:p w14:paraId="70FB7DC4" w14:textId="77777777" w:rsidR="00257751" w:rsidRPr="00257751" w:rsidRDefault="00257751" w:rsidP="00257751">
      <w:pPr>
        <w:pStyle w:val="ListParagraph"/>
        <w:tabs>
          <w:tab w:val="left" w:pos="0"/>
          <w:tab w:val="left" w:pos="90"/>
          <w:tab w:val="left" w:pos="450"/>
        </w:tabs>
        <w:ind w:left="0"/>
        <w:jc w:val="both"/>
        <w:rPr>
          <w:rFonts w:ascii="Times New Roman" w:hAnsi="Times New Roman" w:cs="Times New Roman"/>
          <w:color w:val="000000" w:themeColor="text1"/>
          <w:sz w:val="16"/>
          <w:szCs w:val="16"/>
          <w:lang w:val="en-GB"/>
        </w:rPr>
      </w:pPr>
    </w:p>
    <w:p w14:paraId="3C646944" w14:textId="1BCD274B" w:rsidR="008F3E60" w:rsidRPr="00257751" w:rsidRDefault="00257751" w:rsidP="00257751">
      <w:pPr>
        <w:pStyle w:val="ListParagraph"/>
        <w:tabs>
          <w:tab w:val="left" w:pos="0"/>
          <w:tab w:val="left" w:pos="90"/>
          <w:tab w:val="left" w:pos="450"/>
        </w:tabs>
        <w:spacing w:before="240"/>
        <w:ind w:left="0"/>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The purpose of the procurement is to ensure the smooth operation of the system, maintain existing functionalities and implement new ones, and guarantee the integrity, security and availability of data, which are essential for the management of EU‑level applications, projects and grant agreements</w:t>
      </w:r>
      <w:r w:rsidR="0011337A" w:rsidRPr="00257751">
        <w:rPr>
          <w:rFonts w:ascii="Times New Roman" w:hAnsi="Times New Roman" w:cs="Times New Roman"/>
          <w:color w:val="000000" w:themeColor="text1"/>
          <w:lang w:val="en-GB"/>
        </w:rPr>
        <w:t>.</w:t>
      </w:r>
    </w:p>
    <w:p w14:paraId="6C70B1FF" w14:textId="69A43106" w:rsidR="00494670" w:rsidRPr="00257751" w:rsidRDefault="00257751" w:rsidP="00257751">
      <w:p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The maintenance and development services are closely interrelated, as they are performed within the same software environment and cover the same program code modules, database structure, classifiers, and integrations between modules and environments</w:t>
      </w:r>
      <w:r w:rsidR="0056063E" w:rsidRPr="00257751">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 xml:space="preserve">for </w:t>
      </w:r>
      <w:r w:rsidRPr="00257751">
        <w:rPr>
          <w:rFonts w:ascii="Times New Roman" w:hAnsi="Times New Roman" w:cs="Times New Roman"/>
          <w:color w:val="000000" w:themeColor="text1"/>
          <w:lang w:val="en-GB"/>
        </w:rPr>
        <w:t>the</w:t>
      </w:r>
      <w:r>
        <w:rPr>
          <w:rFonts w:ascii="Times New Roman" w:hAnsi="Times New Roman" w:cs="Times New Roman"/>
          <w:color w:val="000000" w:themeColor="text1"/>
          <w:lang w:val="en-GB"/>
        </w:rPr>
        <w:t xml:space="preserve"> </w:t>
      </w:r>
      <w:r w:rsidRPr="00257751">
        <w:rPr>
          <w:rFonts w:ascii="Times New Roman" w:hAnsi="Times New Roman" w:cs="Times New Roman"/>
          <w:color w:val="000000" w:themeColor="text1"/>
          <w:lang w:val="en-GB"/>
        </w:rPr>
        <w:t>Contracting Authority, external users and the system administrator</w:t>
      </w:r>
      <w:r w:rsidR="0056063E" w:rsidRPr="00257751">
        <w:rPr>
          <w:rFonts w:ascii="Times New Roman" w:hAnsi="Times New Roman" w:cs="Times New Roman"/>
          <w:color w:val="000000" w:themeColor="text1"/>
          <w:lang w:val="en-GB"/>
        </w:rPr>
        <w:t>)</w:t>
      </w:r>
      <w:r w:rsidR="008F3E60" w:rsidRPr="00257751">
        <w:rPr>
          <w:rFonts w:ascii="Times New Roman" w:hAnsi="Times New Roman" w:cs="Times New Roman"/>
          <w:color w:val="000000" w:themeColor="text1"/>
          <w:lang w:val="en-GB"/>
        </w:rPr>
        <w:t xml:space="preserve">. </w:t>
      </w:r>
    </w:p>
    <w:p w14:paraId="40844441" w14:textId="5E9F3B9F" w:rsidR="008F3E60" w:rsidRPr="00257751" w:rsidRDefault="00257751" w:rsidP="0056063E">
      <w:p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Development work inevitably affects the components that are being maintained. As a result, separating these services would create a real risk of</w:t>
      </w:r>
      <w:r w:rsidR="008F3E60" w:rsidRPr="00257751">
        <w:rPr>
          <w:rFonts w:ascii="Times New Roman" w:hAnsi="Times New Roman" w:cs="Times New Roman"/>
          <w:color w:val="000000" w:themeColor="text1"/>
          <w:lang w:val="en-GB"/>
        </w:rPr>
        <w:t>:</w:t>
      </w:r>
    </w:p>
    <w:p w14:paraId="664D12E6" w14:textId="501CD843" w:rsidR="0056063E" w:rsidRPr="00257751" w:rsidRDefault="00257751" w:rsidP="00752BCD">
      <w:pPr>
        <w:pStyle w:val="ListParagraph"/>
        <w:numPr>
          <w:ilvl w:val="0"/>
          <w:numId w:val="22"/>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system disruptions or unplanned failures</w:t>
      </w:r>
      <w:r w:rsidR="008F3E60" w:rsidRPr="00257751">
        <w:rPr>
          <w:rFonts w:ascii="Times New Roman" w:hAnsi="Times New Roman" w:cs="Times New Roman"/>
          <w:color w:val="000000" w:themeColor="text1"/>
          <w:lang w:val="en-GB"/>
        </w:rPr>
        <w:t>;</w:t>
      </w:r>
    </w:p>
    <w:p w14:paraId="22465ACC" w14:textId="7657DD74" w:rsidR="0056063E" w:rsidRPr="00257751" w:rsidRDefault="00257751" w:rsidP="00752BCD">
      <w:pPr>
        <w:pStyle w:val="ListParagraph"/>
        <w:numPr>
          <w:ilvl w:val="0"/>
          <w:numId w:val="22"/>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difficulties in determining responsibility where incidents may stem from both legacy code and newly introduced functionalities</w:t>
      </w:r>
      <w:r w:rsidR="008F3E60" w:rsidRPr="00257751">
        <w:rPr>
          <w:rFonts w:ascii="Times New Roman" w:hAnsi="Times New Roman" w:cs="Times New Roman"/>
          <w:color w:val="000000" w:themeColor="text1"/>
          <w:lang w:val="en-GB"/>
        </w:rPr>
        <w:t>;</w:t>
      </w:r>
    </w:p>
    <w:p w14:paraId="73B9678B" w14:textId="65A82E38" w:rsidR="008F3E60" w:rsidRPr="00257751" w:rsidRDefault="00257751" w:rsidP="00752BCD">
      <w:pPr>
        <w:pStyle w:val="ListParagraph"/>
        <w:numPr>
          <w:ilvl w:val="0"/>
          <w:numId w:val="22"/>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breaches of warranty obligations, as the system is still covered by warranty maintenance services, while work performed by different Suppliers could complicate cooperation with the warranty provider</w:t>
      </w:r>
      <w:r w:rsidR="008F3E60" w:rsidRPr="00257751">
        <w:rPr>
          <w:rFonts w:ascii="Times New Roman" w:hAnsi="Times New Roman" w:cs="Times New Roman"/>
          <w:color w:val="000000" w:themeColor="text1"/>
          <w:lang w:val="en-GB"/>
        </w:rPr>
        <w:t>.</w:t>
      </w:r>
    </w:p>
    <w:p w14:paraId="3B0A2623" w14:textId="31C3BA1F" w:rsidR="0056063E" w:rsidRPr="00257751" w:rsidRDefault="00257751" w:rsidP="0056063E">
      <w:p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It should be noted that eSInnis stores important data related to the submission and evaluation of EU‑level applications, the preparation and signing of grant agreements and project administration. Any data loss, inaccuracy or error may have direct financial, legal or operational consequences</w:t>
      </w:r>
      <w:r w:rsidR="008F3E60" w:rsidRPr="00257751">
        <w:rPr>
          <w:rFonts w:ascii="Times New Roman" w:hAnsi="Times New Roman" w:cs="Times New Roman"/>
          <w:color w:val="000000" w:themeColor="text1"/>
          <w:lang w:val="en-GB"/>
        </w:rPr>
        <w:t xml:space="preserve">. </w:t>
      </w:r>
      <w:r w:rsidRPr="00257751">
        <w:rPr>
          <w:rFonts w:ascii="Times New Roman" w:hAnsi="Times New Roman" w:cs="Times New Roman"/>
          <w:color w:val="000000" w:themeColor="text1"/>
          <w:lang w:val="en-GB"/>
        </w:rPr>
        <w:t xml:space="preserve">By not dividing the procurement into lots, coordination by a single responsible </w:t>
      </w:r>
      <w:r>
        <w:rPr>
          <w:rFonts w:ascii="Times New Roman" w:hAnsi="Times New Roman" w:cs="Times New Roman"/>
          <w:color w:val="000000" w:themeColor="text1"/>
          <w:lang w:val="en-GB"/>
        </w:rPr>
        <w:t>S</w:t>
      </w:r>
      <w:r w:rsidRPr="00257751">
        <w:rPr>
          <w:rFonts w:ascii="Times New Roman" w:hAnsi="Times New Roman" w:cs="Times New Roman"/>
          <w:color w:val="000000" w:themeColor="text1"/>
          <w:lang w:val="en-GB"/>
        </w:rPr>
        <w:t>upplier is ensured</w:t>
      </w:r>
      <w:r w:rsidR="008F3E60" w:rsidRPr="00257751">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which enables</w:t>
      </w:r>
      <w:r w:rsidR="008F3E60" w:rsidRPr="00257751">
        <w:rPr>
          <w:rFonts w:ascii="Times New Roman" w:hAnsi="Times New Roman" w:cs="Times New Roman"/>
          <w:color w:val="000000" w:themeColor="text1"/>
          <w:lang w:val="en-GB"/>
        </w:rPr>
        <w:t>:</w:t>
      </w:r>
      <w:r w:rsidR="0056063E" w:rsidRPr="00257751">
        <w:rPr>
          <w:rFonts w:ascii="Times New Roman" w:hAnsi="Times New Roman" w:cs="Times New Roman"/>
          <w:color w:val="000000" w:themeColor="text1"/>
          <w:lang w:val="en-GB"/>
        </w:rPr>
        <w:t xml:space="preserve"> </w:t>
      </w:r>
    </w:p>
    <w:p w14:paraId="082EAF9D" w14:textId="75A0C1AF" w:rsidR="0056063E" w:rsidRPr="00257751" w:rsidRDefault="00257751" w:rsidP="00752BCD">
      <w:pPr>
        <w:pStyle w:val="ListParagraph"/>
        <w:numPr>
          <w:ilvl w:val="0"/>
          <w:numId w:val="23"/>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prompt resolution of incidents and errors</w:t>
      </w:r>
      <w:r w:rsidR="008F3E60" w:rsidRPr="00257751">
        <w:rPr>
          <w:rFonts w:ascii="Times New Roman" w:hAnsi="Times New Roman" w:cs="Times New Roman"/>
          <w:color w:val="000000" w:themeColor="text1"/>
          <w:lang w:val="en-GB"/>
        </w:rPr>
        <w:t>;</w:t>
      </w:r>
    </w:p>
    <w:p w14:paraId="0F14415C" w14:textId="41A0A68C" w:rsidR="0056063E" w:rsidRPr="00257751" w:rsidRDefault="00257751" w:rsidP="00752BCD">
      <w:pPr>
        <w:pStyle w:val="ListParagraph"/>
        <w:numPr>
          <w:ilvl w:val="0"/>
          <w:numId w:val="23"/>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maintenance and updating of existing functionalities</w:t>
      </w:r>
      <w:r w:rsidR="008F3E60" w:rsidRPr="00257751">
        <w:rPr>
          <w:rFonts w:ascii="Times New Roman" w:hAnsi="Times New Roman" w:cs="Times New Roman"/>
          <w:color w:val="000000" w:themeColor="text1"/>
          <w:lang w:val="en-GB"/>
        </w:rPr>
        <w:t>;</w:t>
      </w:r>
    </w:p>
    <w:p w14:paraId="1B029259" w14:textId="13D6C4DA" w:rsidR="0056063E" w:rsidRPr="00257751" w:rsidRDefault="00257751" w:rsidP="00752BCD">
      <w:pPr>
        <w:pStyle w:val="ListParagraph"/>
        <w:numPr>
          <w:ilvl w:val="0"/>
          <w:numId w:val="23"/>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implementation of new functionalities according to the</w:t>
      </w:r>
      <w:r>
        <w:rPr>
          <w:rFonts w:ascii="Times New Roman" w:hAnsi="Times New Roman" w:cs="Times New Roman"/>
          <w:color w:val="000000" w:themeColor="text1"/>
          <w:lang w:val="en-GB"/>
        </w:rPr>
        <w:t xml:space="preserve"> </w:t>
      </w:r>
      <w:r w:rsidRPr="00257751">
        <w:rPr>
          <w:rFonts w:ascii="Times New Roman" w:hAnsi="Times New Roman" w:cs="Times New Roman"/>
          <w:color w:val="000000" w:themeColor="text1"/>
          <w:lang w:val="en-GB"/>
        </w:rPr>
        <w:t>needs</w:t>
      </w:r>
      <w:r>
        <w:rPr>
          <w:rFonts w:ascii="Times New Roman" w:hAnsi="Times New Roman" w:cs="Times New Roman"/>
          <w:color w:val="000000" w:themeColor="text1"/>
          <w:lang w:val="en-GB"/>
        </w:rPr>
        <w:t xml:space="preserve"> of the</w:t>
      </w:r>
      <w:r w:rsidRPr="00257751">
        <w:rPr>
          <w:rFonts w:ascii="Times New Roman" w:hAnsi="Times New Roman" w:cs="Times New Roman"/>
          <w:color w:val="000000" w:themeColor="text1"/>
          <w:lang w:val="en-GB"/>
        </w:rPr>
        <w:t xml:space="preserve"> Contracting Authority</w:t>
      </w:r>
      <w:r w:rsidR="008F3E60" w:rsidRPr="00257751">
        <w:rPr>
          <w:rFonts w:ascii="Times New Roman" w:hAnsi="Times New Roman" w:cs="Times New Roman"/>
          <w:color w:val="000000" w:themeColor="text1"/>
          <w:lang w:val="en-GB"/>
        </w:rPr>
        <w:t>;</w:t>
      </w:r>
    </w:p>
    <w:p w14:paraId="7C336255" w14:textId="50FE8777" w:rsidR="008F3E60" w:rsidRPr="00257751" w:rsidRDefault="00257751" w:rsidP="00752BCD">
      <w:pPr>
        <w:pStyle w:val="ListParagraph"/>
        <w:numPr>
          <w:ilvl w:val="0"/>
          <w:numId w:val="23"/>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preservation of data integrity and system stability</w:t>
      </w:r>
      <w:r w:rsidR="008F3E60" w:rsidRPr="00257751">
        <w:rPr>
          <w:rFonts w:ascii="Times New Roman" w:hAnsi="Times New Roman" w:cs="Times New Roman"/>
          <w:color w:val="000000" w:themeColor="text1"/>
          <w:lang w:val="en-GB"/>
        </w:rPr>
        <w:t>.</w:t>
      </w:r>
    </w:p>
    <w:p w14:paraId="3CDBE00B" w14:textId="6048B66A" w:rsidR="0056063E" w:rsidRPr="00257751" w:rsidRDefault="00257751" w:rsidP="0056063E">
      <w:p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The Contracting Authority assessed the possibility of separating maintenance and development services between different Suppliers. It was established that such separation would pose disproportionate risks, including</w:t>
      </w:r>
      <w:r w:rsidR="008F3E60" w:rsidRPr="00257751">
        <w:rPr>
          <w:rFonts w:ascii="Times New Roman" w:hAnsi="Times New Roman" w:cs="Times New Roman"/>
          <w:color w:val="000000" w:themeColor="text1"/>
          <w:lang w:val="en-GB"/>
        </w:rPr>
        <w:t>:</w:t>
      </w:r>
    </w:p>
    <w:p w14:paraId="2404EB57" w14:textId="7C1498CA" w:rsidR="0056063E" w:rsidRPr="00257751" w:rsidRDefault="00257751" w:rsidP="00752BCD">
      <w:pPr>
        <w:pStyle w:val="ListParagraph"/>
        <w:numPr>
          <w:ilvl w:val="0"/>
          <w:numId w:val="24"/>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increased complexity in identifying failures and allocating responsibility</w:t>
      </w:r>
      <w:r w:rsidR="008F3E60" w:rsidRPr="00257751">
        <w:rPr>
          <w:rFonts w:ascii="Times New Roman" w:hAnsi="Times New Roman" w:cs="Times New Roman"/>
          <w:color w:val="000000" w:themeColor="text1"/>
          <w:lang w:val="en-GB"/>
        </w:rPr>
        <w:t>;</w:t>
      </w:r>
    </w:p>
    <w:p w14:paraId="2A282C24" w14:textId="629BB53C" w:rsidR="0056063E" w:rsidRPr="00257751" w:rsidRDefault="00257751" w:rsidP="00752BCD">
      <w:pPr>
        <w:pStyle w:val="ListParagraph"/>
        <w:numPr>
          <w:ilvl w:val="0"/>
          <w:numId w:val="24"/>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potential breaches of warranty obligations</w:t>
      </w:r>
      <w:r w:rsidR="008F3E60" w:rsidRPr="00257751">
        <w:rPr>
          <w:rFonts w:ascii="Times New Roman" w:hAnsi="Times New Roman" w:cs="Times New Roman"/>
          <w:color w:val="000000" w:themeColor="text1"/>
          <w:lang w:val="en-GB"/>
        </w:rPr>
        <w:t>;</w:t>
      </w:r>
    </w:p>
    <w:p w14:paraId="11B81F48" w14:textId="0C40D2F2" w:rsidR="008F3E60" w:rsidRDefault="00257751" w:rsidP="00752BCD">
      <w:pPr>
        <w:pStyle w:val="ListParagraph"/>
        <w:numPr>
          <w:ilvl w:val="0"/>
          <w:numId w:val="24"/>
        </w:numPr>
        <w:tabs>
          <w:tab w:val="left" w:pos="0"/>
          <w:tab w:val="left" w:pos="90"/>
          <w:tab w:val="left" w:pos="450"/>
        </w:tabs>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risks to data integrity, which could directly affect project administration processes</w:t>
      </w:r>
      <w:r w:rsidR="008F3E60" w:rsidRPr="00257751">
        <w:rPr>
          <w:rFonts w:ascii="Times New Roman" w:hAnsi="Times New Roman" w:cs="Times New Roman"/>
          <w:color w:val="000000" w:themeColor="text1"/>
          <w:lang w:val="en-GB"/>
        </w:rPr>
        <w:t>.</w:t>
      </w:r>
    </w:p>
    <w:p w14:paraId="0A0DCC1E" w14:textId="77777777" w:rsidR="00257751" w:rsidRPr="00257751" w:rsidRDefault="00257751" w:rsidP="00257751">
      <w:pPr>
        <w:pStyle w:val="ListParagraph"/>
        <w:tabs>
          <w:tab w:val="left" w:pos="0"/>
          <w:tab w:val="left" w:pos="90"/>
          <w:tab w:val="left" w:pos="450"/>
        </w:tabs>
        <w:jc w:val="both"/>
        <w:rPr>
          <w:rFonts w:ascii="Times New Roman" w:hAnsi="Times New Roman" w:cs="Times New Roman"/>
          <w:color w:val="000000" w:themeColor="text1"/>
          <w:lang w:val="en-GB"/>
        </w:rPr>
      </w:pPr>
    </w:p>
    <w:p w14:paraId="40F5FD91" w14:textId="07821F83" w:rsidR="008F3E60" w:rsidRPr="00257751" w:rsidRDefault="00257751" w:rsidP="008F3E60">
      <w:pPr>
        <w:pStyle w:val="ListParagraph"/>
        <w:tabs>
          <w:tab w:val="left" w:pos="0"/>
          <w:tab w:val="left" w:pos="90"/>
          <w:tab w:val="left" w:pos="450"/>
        </w:tabs>
        <w:ind w:left="0"/>
        <w:jc w:val="both"/>
        <w:rPr>
          <w:rFonts w:ascii="Times New Roman" w:hAnsi="Times New Roman" w:cs="Times New Roman"/>
          <w:color w:val="000000" w:themeColor="text1"/>
          <w:lang w:val="en-GB"/>
        </w:rPr>
      </w:pPr>
      <w:r w:rsidRPr="00257751">
        <w:rPr>
          <w:rFonts w:ascii="Times New Roman" w:hAnsi="Times New Roman" w:cs="Times New Roman"/>
          <w:color w:val="000000" w:themeColor="text1"/>
          <w:lang w:val="en-GB"/>
        </w:rPr>
        <w:t>This approach is proportionate, objectively justified, directly related to the subject matter of the procurement and necessary to achieve its purpose</w:t>
      </w:r>
      <w:r>
        <w:rPr>
          <w:rFonts w:ascii="Times New Roman" w:hAnsi="Times New Roman" w:cs="Times New Roman"/>
          <w:color w:val="000000" w:themeColor="text1"/>
          <w:lang w:val="en-GB"/>
        </w:rPr>
        <w:t>:</w:t>
      </w:r>
      <w:r w:rsidRPr="00257751">
        <w:rPr>
          <w:rFonts w:ascii="Times New Roman" w:hAnsi="Times New Roman" w:cs="Times New Roman"/>
          <w:color w:val="000000" w:themeColor="text1"/>
          <w:lang w:val="en-GB"/>
        </w:rPr>
        <w:t xml:space="preserve"> ensuring the smooth, secure and continuous operation of eSInnis</w:t>
      </w:r>
      <w:r w:rsidR="008F3E60" w:rsidRPr="00257751">
        <w:rPr>
          <w:rFonts w:ascii="Times New Roman" w:hAnsi="Times New Roman" w:cs="Times New Roman"/>
          <w:color w:val="000000" w:themeColor="text1"/>
          <w:lang w:val="en-GB"/>
        </w:rPr>
        <w:t>.</w:t>
      </w:r>
    </w:p>
    <w:p w14:paraId="607BC8EE" w14:textId="77777777" w:rsidR="0056063E" w:rsidRPr="00257751" w:rsidRDefault="0056063E" w:rsidP="008F3E60">
      <w:pPr>
        <w:pStyle w:val="ListParagraph"/>
        <w:tabs>
          <w:tab w:val="left" w:pos="0"/>
          <w:tab w:val="left" w:pos="90"/>
          <w:tab w:val="left" w:pos="450"/>
        </w:tabs>
        <w:ind w:left="0"/>
        <w:jc w:val="both"/>
        <w:rPr>
          <w:rFonts w:ascii="Times New Roman" w:hAnsi="Times New Roman" w:cs="Times New Roman"/>
          <w:color w:val="000000" w:themeColor="text1"/>
          <w:lang w:val="en-GB"/>
        </w:rPr>
      </w:pPr>
    </w:p>
    <w:sectPr w:rsidR="0056063E" w:rsidRPr="00257751" w:rsidSect="005542DA">
      <w:pgSz w:w="12240" w:h="15840"/>
      <w:pgMar w:top="630" w:right="72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8CF"/>
    <w:multiLevelType w:val="multilevel"/>
    <w:tmpl w:val="60B6A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740C5"/>
    <w:multiLevelType w:val="multilevel"/>
    <w:tmpl w:val="F9FA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66592"/>
    <w:multiLevelType w:val="multilevel"/>
    <w:tmpl w:val="97AE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37C52"/>
    <w:multiLevelType w:val="hybridMultilevel"/>
    <w:tmpl w:val="7092F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C0F30"/>
    <w:multiLevelType w:val="multilevel"/>
    <w:tmpl w:val="9F12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A55346"/>
    <w:multiLevelType w:val="multilevel"/>
    <w:tmpl w:val="D9AAF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065537"/>
    <w:multiLevelType w:val="multilevel"/>
    <w:tmpl w:val="4644FA54"/>
    <w:lvl w:ilvl="0">
      <w:start w:val="1"/>
      <w:numFmt w:val="decimal"/>
      <w:lvlText w:val="%1."/>
      <w:lvlJc w:val="left"/>
      <w:pPr>
        <w:ind w:left="360" w:hanging="360"/>
      </w:pPr>
      <w:rPr>
        <w:b/>
      </w:rPr>
    </w:lvl>
    <w:lvl w:ilvl="1">
      <w:start w:val="1"/>
      <w:numFmt w:val="decimal"/>
      <w:lvlText w:val="%1.%2."/>
      <w:lvlJc w:val="left"/>
      <w:pPr>
        <w:ind w:left="720" w:hanging="360"/>
      </w:pPr>
      <w:rPr>
        <w:rFonts w:ascii="Times New Roman" w:hAnsi="Times New Roman" w:cs="Times New Roman" w:hint="default"/>
        <w:b w:val="0"/>
        <w:bCs w:val="0"/>
      </w:rPr>
    </w:lvl>
    <w:lvl w:ilvl="2">
      <w:start w:val="1"/>
      <w:numFmt w:val="decimal"/>
      <w:lvlText w:val="%1.%2.%3."/>
      <w:lvlJc w:val="left"/>
      <w:pPr>
        <w:ind w:left="1710" w:hanging="720"/>
      </w:pPr>
    </w:lvl>
    <w:lvl w:ilvl="3">
      <w:start w:val="1"/>
      <w:numFmt w:val="decimal"/>
      <w:lvlText w:val="%1.%2.%3.%4."/>
      <w:lvlJc w:val="left"/>
      <w:pPr>
        <w:ind w:left="216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3B7A75CA"/>
    <w:multiLevelType w:val="multilevel"/>
    <w:tmpl w:val="2610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0F1EB6"/>
    <w:multiLevelType w:val="multilevel"/>
    <w:tmpl w:val="B8005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6437FF"/>
    <w:multiLevelType w:val="multilevel"/>
    <w:tmpl w:val="D76E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2B0222"/>
    <w:multiLevelType w:val="multilevel"/>
    <w:tmpl w:val="02EA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E87928"/>
    <w:multiLevelType w:val="multilevel"/>
    <w:tmpl w:val="6DA03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A50857"/>
    <w:multiLevelType w:val="multilevel"/>
    <w:tmpl w:val="6490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F749FB"/>
    <w:multiLevelType w:val="multilevel"/>
    <w:tmpl w:val="B1CEA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E66A27"/>
    <w:multiLevelType w:val="multilevel"/>
    <w:tmpl w:val="5E8A2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4054B8"/>
    <w:multiLevelType w:val="multilevel"/>
    <w:tmpl w:val="C562D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F901AE"/>
    <w:multiLevelType w:val="hybridMultilevel"/>
    <w:tmpl w:val="7E3EA078"/>
    <w:lvl w:ilvl="0" w:tplc="C974082A">
      <w:start w:val="1"/>
      <w:numFmt w:val="decimal"/>
      <w:lvlText w:val="%1."/>
      <w:lvlJc w:val="left"/>
      <w:pPr>
        <w:ind w:left="720" w:hanging="360"/>
      </w:pPr>
      <w:rPr>
        <w:rFonts w:ascii="Calibri" w:hAnsi="Calibri" w:cs="Calibri" w:hint="default"/>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3B27769"/>
    <w:multiLevelType w:val="hybridMultilevel"/>
    <w:tmpl w:val="82300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93E75"/>
    <w:multiLevelType w:val="multilevel"/>
    <w:tmpl w:val="A96C1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672CA7"/>
    <w:multiLevelType w:val="multilevel"/>
    <w:tmpl w:val="9D10F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522726"/>
    <w:multiLevelType w:val="multilevel"/>
    <w:tmpl w:val="16CE3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090514"/>
    <w:multiLevelType w:val="hybridMultilevel"/>
    <w:tmpl w:val="22DA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B466A"/>
    <w:multiLevelType w:val="multilevel"/>
    <w:tmpl w:val="491C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7C7F69"/>
    <w:multiLevelType w:val="multilevel"/>
    <w:tmpl w:val="56708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3584267">
    <w:abstractNumId w:val="22"/>
  </w:num>
  <w:num w:numId="2" w16cid:durableId="2126802873">
    <w:abstractNumId w:val="8"/>
  </w:num>
  <w:num w:numId="3" w16cid:durableId="1065181329">
    <w:abstractNumId w:val="18"/>
  </w:num>
  <w:num w:numId="4" w16cid:durableId="1939753868">
    <w:abstractNumId w:val="19"/>
  </w:num>
  <w:num w:numId="5" w16cid:durableId="658197212">
    <w:abstractNumId w:val="20"/>
  </w:num>
  <w:num w:numId="6" w16cid:durableId="201555929">
    <w:abstractNumId w:val="4"/>
  </w:num>
  <w:num w:numId="7" w16cid:durableId="627665908">
    <w:abstractNumId w:val="23"/>
  </w:num>
  <w:num w:numId="8" w16cid:durableId="1281181852">
    <w:abstractNumId w:val="11"/>
  </w:num>
  <w:num w:numId="9" w16cid:durableId="396898687">
    <w:abstractNumId w:val="12"/>
  </w:num>
  <w:num w:numId="10" w16cid:durableId="1703701589">
    <w:abstractNumId w:val="2"/>
  </w:num>
  <w:num w:numId="11" w16cid:durableId="1838644565">
    <w:abstractNumId w:val="7"/>
  </w:num>
  <w:num w:numId="12" w16cid:durableId="136148619">
    <w:abstractNumId w:val="0"/>
  </w:num>
  <w:num w:numId="13" w16cid:durableId="1406761555">
    <w:abstractNumId w:val="1"/>
  </w:num>
  <w:num w:numId="14" w16cid:durableId="732587536">
    <w:abstractNumId w:val="5"/>
  </w:num>
  <w:num w:numId="15" w16cid:durableId="1647582771">
    <w:abstractNumId w:val="13"/>
  </w:num>
  <w:num w:numId="16" w16cid:durableId="544216300">
    <w:abstractNumId w:val="9"/>
  </w:num>
  <w:num w:numId="17" w16cid:durableId="1533954918">
    <w:abstractNumId w:val="15"/>
  </w:num>
  <w:num w:numId="18" w16cid:durableId="1207568693">
    <w:abstractNumId w:val="10"/>
  </w:num>
  <w:num w:numId="19" w16cid:durableId="2015241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8751139">
    <w:abstractNumId w:val="6"/>
  </w:num>
  <w:num w:numId="21" w16cid:durableId="1530071036">
    <w:abstractNumId w:val="14"/>
  </w:num>
  <w:num w:numId="22" w16cid:durableId="310906259">
    <w:abstractNumId w:val="21"/>
  </w:num>
  <w:num w:numId="23" w16cid:durableId="1560746699">
    <w:abstractNumId w:val="3"/>
  </w:num>
  <w:num w:numId="24" w16cid:durableId="11900975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D8A"/>
    <w:rsid w:val="000C06B2"/>
    <w:rsid w:val="0011337A"/>
    <w:rsid w:val="0018552C"/>
    <w:rsid w:val="00190D08"/>
    <w:rsid w:val="00197722"/>
    <w:rsid w:val="001A223F"/>
    <w:rsid w:val="001D20CA"/>
    <w:rsid w:val="001D34B8"/>
    <w:rsid w:val="001D3823"/>
    <w:rsid w:val="002204A0"/>
    <w:rsid w:val="00246D8A"/>
    <w:rsid w:val="00257751"/>
    <w:rsid w:val="002C51B5"/>
    <w:rsid w:val="003C0770"/>
    <w:rsid w:val="00434EB1"/>
    <w:rsid w:val="00463A06"/>
    <w:rsid w:val="00494670"/>
    <w:rsid w:val="004B6FD6"/>
    <w:rsid w:val="004D23E5"/>
    <w:rsid w:val="005542DA"/>
    <w:rsid w:val="0056063E"/>
    <w:rsid w:val="00591008"/>
    <w:rsid w:val="005B2B13"/>
    <w:rsid w:val="005E5C02"/>
    <w:rsid w:val="0073612C"/>
    <w:rsid w:val="00752BCD"/>
    <w:rsid w:val="00760DAF"/>
    <w:rsid w:val="007B6BC4"/>
    <w:rsid w:val="008A72F2"/>
    <w:rsid w:val="008F3E60"/>
    <w:rsid w:val="00961835"/>
    <w:rsid w:val="0096395B"/>
    <w:rsid w:val="009816C3"/>
    <w:rsid w:val="00A11B1C"/>
    <w:rsid w:val="00AA22B6"/>
    <w:rsid w:val="00AC5515"/>
    <w:rsid w:val="00B60040"/>
    <w:rsid w:val="00C17FCF"/>
    <w:rsid w:val="00C56971"/>
    <w:rsid w:val="00D04055"/>
    <w:rsid w:val="00D075B0"/>
    <w:rsid w:val="00D41ED9"/>
    <w:rsid w:val="00DF1884"/>
    <w:rsid w:val="00E11A06"/>
    <w:rsid w:val="00E55034"/>
    <w:rsid w:val="00E62AAA"/>
    <w:rsid w:val="00E80D80"/>
    <w:rsid w:val="00EE0232"/>
    <w:rsid w:val="00EF74D7"/>
    <w:rsid w:val="00F905A9"/>
    <w:rsid w:val="00F94E9A"/>
    <w:rsid w:val="00FD2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97D0B"/>
  <w15:chartTrackingRefBased/>
  <w15:docId w15:val="{01461EE9-D5AD-4F24-997C-E59843E7E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6D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6D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6D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6D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6D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6D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6D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6D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6D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6D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6D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6D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6D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6D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6D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6D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6D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6D8A"/>
    <w:rPr>
      <w:rFonts w:eastAsiaTheme="majorEastAsia" w:cstheme="majorBidi"/>
      <w:color w:val="272727" w:themeColor="text1" w:themeTint="D8"/>
    </w:rPr>
  </w:style>
  <w:style w:type="paragraph" w:styleId="Title">
    <w:name w:val="Title"/>
    <w:basedOn w:val="Normal"/>
    <w:next w:val="Normal"/>
    <w:link w:val="TitleChar"/>
    <w:uiPriority w:val="10"/>
    <w:qFormat/>
    <w:rsid w:val="00246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6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6D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6D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6D8A"/>
    <w:pPr>
      <w:spacing w:before="160"/>
      <w:jc w:val="center"/>
    </w:pPr>
    <w:rPr>
      <w:i/>
      <w:iCs/>
      <w:color w:val="404040" w:themeColor="text1" w:themeTint="BF"/>
    </w:rPr>
  </w:style>
  <w:style w:type="character" w:customStyle="1" w:styleId="QuoteChar">
    <w:name w:val="Quote Char"/>
    <w:basedOn w:val="DefaultParagraphFont"/>
    <w:link w:val="Quote"/>
    <w:uiPriority w:val="29"/>
    <w:rsid w:val="00246D8A"/>
    <w:rPr>
      <w:i/>
      <w:iCs/>
      <w:color w:val="404040" w:themeColor="text1" w:themeTint="BF"/>
    </w:rPr>
  </w:style>
  <w:style w:type="paragraph" w:styleId="ListParagraph">
    <w:name w:val="List Paragraph"/>
    <w:aliases w:val="List not in Table,Para 0,Párrafo de lista1,Paragrafo elenco1,Bullets,Paragraphe de liste,Table of contents numbered,List Paragraph21,Bullet EY,ERP-List Paragraph,List Paragraph11,List Paragraph2,Numbering,Sąrašo pastraipa1,Lentele,Bulet"/>
    <w:basedOn w:val="Normal"/>
    <w:link w:val="ListParagraphChar"/>
    <w:uiPriority w:val="34"/>
    <w:qFormat/>
    <w:rsid w:val="00246D8A"/>
    <w:pPr>
      <w:ind w:left="720"/>
      <w:contextualSpacing/>
    </w:pPr>
  </w:style>
  <w:style w:type="character" w:styleId="IntenseEmphasis">
    <w:name w:val="Intense Emphasis"/>
    <w:basedOn w:val="DefaultParagraphFont"/>
    <w:uiPriority w:val="21"/>
    <w:qFormat/>
    <w:rsid w:val="00246D8A"/>
    <w:rPr>
      <w:i/>
      <w:iCs/>
      <w:color w:val="0F4761" w:themeColor="accent1" w:themeShade="BF"/>
    </w:rPr>
  </w:style>
  <w:style w:type="paragraph" w:styleId="IntenseQuote">
    <w:name w:val="Intense Quote"/>
    <w:basedOn w:val="Normal"/>
    <w:next w:val="Normal"/>
    <w:link w:val="IntenseQuoteChar"/>
    <w:uiPriority w:val="30"/>
    <w:qFormat/>
    <w:rsid w:val="00246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6D8A"/>
    <w:rPr>
      <w:i/>
      <w:iCs/>
      <w:color w:val="0F4761" w:themeColor="accent1" w:themeShade="BF"/>
    </w:rPr>
  </w:style>
  <w:style w:type="character" w:styleId="IntenseReference">
    <w:name w:val="Intense Reference"/>
    <w:basedOn w:val="DefaultParagraphFont"/>
    <w:uiPriority w:val="32"/>
    <w:qFormat/>
    <w:rsid w:val="00246D8A"/>
    <w:rPr>
      <w:b/>
      <w:bCs/>
      <w:smallCaps/>
      <w:color w:val="0F4761" w:themeColor="accent1" w:themeShade="BF"/>
      <w:spacing w:val="5"/>
    </w:rPr>
  </w:style>
  <w:style w:type="character" w:styleId="Hyperlink">
    <w:name w:val="Hyperlink"/>
    <w:basedOn w:val="DefaultParagraphFont"/>
    <w:uiPriority w:val="99"/>
    <w:unhideWhenUsed/>
    <w:rsid w:val="00D075B0"/>
    <w:rPr>
      <w:color w:val="467886" w:themeColor="hyperlink"/>
      <w:u w:val="single"/>
    </w:rPr>
  </w:style>
  <w:style w:type="character" w:styleId="UnresolvedMention">
    <w:name w:val="Unresolved Mention"/>
    <w:basedOn w:val="DefaultParagraphFont"/>
    <w:uiPriority w:val="99"/>
    <w:semiHidden/>
    <w:unhideWhenUsed/>
    <w:rsid w:val="00D075B0"/>
    <w:rPr>
      <w:color w:val="605E5C"/>
      <w:shd w:val="clear" w:color="auto" w:fill="E1DFDD"/>
    </w:rPr>
  </w:style>
  <w:style w:type="character" w:customStyle="1" w:styleId="ListParagraphChar">
    <w:name w:val="List Paragraph Char"/>
    <w:aliases w:val="List not in Table Char,Para 0 Char,Párrafo de lista1 Char,Paragrafo elenco1 Char,Bullets Char,Paragraphe de liste Char,Table of contents numbered Char,List Paragraph21 Char,Bullet EY Char,ERP-List Paragraph Char,List Paragraph11 Char"/>
    <w:basedOn w:val="DefaultParagraphFont"/>
    <w:link w:val="ListParagraph"/>
    <w:uiPriority w:val="34"/>
    <w:qFormat/>
    <w:locked/>
    <w:rsid w:val="001A2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3079">
      <w:bodyDiv w:val="1"/>
      <w:marLeft w:val="0"/>
      <w:marRight w:val="0"/>
      <w:marTop w:val="0"/>
      <w:marBottom w:val="0"/>
      <w:divBdr>
        <w:top w:val="none" w:sz="0" w:space="0" w:color="auto"/>
        <w:left w:val="none" w:sz="0" w:space="0" w:color="auto"/>
        <w:bottom w:val="none" w:sz="0" w:space="0" w:color="auto"/>
        <w:right w:val="none" w:sz="0" w:space="0" w:color="auto"/>
      </w:divBdr>
      <w:divsChild>
        <w:div w:id="971668642">
          <w:marLeft w:val="0"/>
          <w:marRight w:val="0"/>
          <w:marTop w:val="0"/>
          <w:marBottom w:val="0"/>
          <w:divBdr>
            <w:top w:val="none" w:sz="0" w:space="0" w:color="auto"/>
            <w:left w:val="none" w:sz="0" w:space="0" w:color="auto"/>
            <w:bottom w:val="none" w:sz="0" w:space="0" w:color="auto"/>
            <w:right w:val="none" w:sz="0" w:space="0" w:color="auto"/>
          </w:divBdr>
        </w:div>
      </w:divsChild>
    </w:div>
    <w:div w:id="111945984">
      <w:bodyDiv w:val="1"/>
      <w:marLeft w:val="0"/>
      <w:marRight w:val="0"/>
      <w:marTop w:val="0"/>
      <w:marBottom w:val="0"/>
      <w:divBdr>
        <w:top w:val="none" w:sz="0" w:space="0" w:color="auto"/>
        <w:left w:val="none" w:sz="0" w:space="0" w:color="auto"/>
        <w:bottom w:val="none" w:sz="0" w:space="0" w:color="auto"/>
        <w:right w:val="none" w:sz="0" w:space="0" w:color="auto"/>
      </w:divBdr>
      <w:divsChild>
        <w:div w:id="1679968635">
          <w:marLeft w:val="0"/>
          <w:marRight w:val="0"/>
          <w:marTop w:val="0"/>
          <w:marBottom w:val="0"/>
          <w:divBdr>
            <w:top w:val="none" w:sz="0" w:space="0" w:color="auto"/>
            <w:left w:val="none" w:sz="0" w:space="0" w:color="auto"/>
            <w:bottom w:val="none" w:sz="0" w:space="0" w:color="auto"/>
            <w:right w:val="none" w:sz="0" w:space="0" w:color="auto"/>
          </w:divBdr>
        </w:div>
      </w:divsChild>
    </w:div>
    <w:div w:id="290988012">
      <w:bodyDiv w:val="1"/>
      <w:marLeft w:val="0"/>
      <w:marRight w:val="0"/>
      <w:marTop w:val="0"/>
      <w:marBottom w:val="0"/>
      <w:divBdr>
        <w:top w:val="none" w:sz="0" w:space="0" w:color="auto"/>
        <w:left w:val="none" w:sz="0" w:space="0" w:color="auto"/>
        <w:bottom w:val="none" w:sz="0" w:space="0" w:color="auto"/>
        <w:right w:val="none" w:sz="0" w:space="0" w:color="auto"/>
      </w:divBdr>
      <w:divsChild>
        <w:div w:id="1439837561">
          <w:marLeft w:val="0"/>
          <w:marRight w:val="0"/>
          <w:marTop w:val="0"/>
          <w:marBottom w:val="0"/>
          <w:divBdr>
            <w:top w:val="none" w:sz="0" w:space="0" w:color="auto"/>
            <w:left w:val="none" w:sz="0" w:space="0" w:color="auto"/>
            <w:bottom w:val="none" w:sz="0" w:space="0" w:color="auto"/>
            <w:right w:val="none" w:sz="0" w:space="0" w:color="auto"/>
          </w:divBdr>
        </w:div>
      </w:divsChild>
    </w:div>
    <w:div w:id="373818498">
      <w:bodyDiv w:val="1"/>
      <w:marLeft w:val="0"/>
      <w:marRight w:val="0"/>
      <w:marTop w:val="0"/>
      <w:marBottom w:val="0"/>
      <w:divBdr>
        <w:top w:val="none" w:sz="0" w:space="0" w:color="auto"/>
        <w:left w:val="none" w:sz="0" w:space="0" w:color="auto"/>
        <w:bottom w:val="none" w:sz="0" w:space="0" w:color="auto"/>
        <w:right w:val="none" w:sz="0" w:space="0" w:color="auto"/>
      </w:divBdr>
      <w:divsChild>
        <w:div w:id="380131785">
          <w:marLeft w:val="0"/>
          <w:marRight w:val="0"/>
          <w:marTop w:val="0"/>
          <w:marBottom w:val="0"/>
          <w:divBdr>
            <w:top w:val="none" w:sz="0" w:space="0" w:color="auto"/>
            <w:left w:val="none" w:sz="0" w:space="0" w:color="auto"/>
            <w:bottom w:val="none" w:sz="0" w:space="0" w:color="auto"/>
            <w:right w:val="none" w:sz="0" w:space="0" w:color="auto"/>
          </w:divBdr>
        </w:div>
      </w:divsChild>
    </w:div>
    <w:div w:id="454983453">
      <w:bodyDiv w:val="1"/>
      <w:marLeft w:val="0"/>
      <w:marRight w:val="0"/>
      <w:marTop w:val="0"/>
      <w:marBottom w:val="0"/>
      <w:divBdr>
        <w:top w:val="none" w:sz="0" w:space="0" w:color="auto"/>
        <w:left w:val="none" w:sz="0" w:space="0" w:color="auto"/>
        <w:bottom w:val="none" w:sz="0" w:space="0" w:color="auto"/>
        <w:right w:val="none" w:sz="0" w:space="0" w:color="auto"/>
      </w:divBdr>
      <w:divsChild>
        <w:div w:id="1820803170">
          <w:marLeft w:val="0"/>
          <w:marRight w:val="0"/>
          <w:marTop w:val="0"/>
          <w:marBottom w:val="0"/>
          <w:divBdr>
            <w:top w:val="none" w:sz="0" w:space="0" w:color="auto"/>
            <w:left w:val="none" w:sz="0" w:space="0" w:color="auto"/>
            <w:bottom w:val="none" w:sz="0" w:space="0" w:color="auto"/>
            <w:right w:val="none" w:sz="0" w:space="0" w:color="auto"/>
          </w:divBdr>
        </w:div>
      </w:divsChild>
    </w:div>
    <w:div w:id="573319254">
      <w:bodyDiv w:val="1"/>
      <w:marLeft w:val="0"/>
      <w:marRight w:val="0"/>
      <w:marTop w:val="0"/>
      <w:marBottom w:val="0"/>
      <w:divBdr>
        <w:top w:val="none" w:sz="0" w:space="0" w:color="auto"/>
        <w:left w:val="none" w:sz="0" w:space="0" w:color="auto"/>
        <w:bottom w:val="none" w:sz="0" w:space="0" w:color="auto"/>
        <w:right w:val="none" w:sz="0" w:space="0" w:color="auto"/>
      </w:divBdr>
      <w:divsChild>
        <w:div w:id="2068071530">
          <w:marLeft w:val="0"/>
          <w:marRight w:val="0"/>
          <w:marTop w:val="0"/>
          <w:marBottom w:val="0"/>
          <w:divBdr>
            <w:top w:val="none" w:sz="0" w:space="0" w:color="auto"/>
            <w:left w:val="none" w:sz="0" w:space="0" w:color="auto"/>
            <w:bottom w:val="none" w:sz="0" w:space="0" w:color="auto"/>
            <w:right w:val="none" w:sz="0" w:space="0" w:color="auto"/>
          </w:divBdr>
        </w:div>
      </w:divsChild>
    </w:div>
    <w:div w:id="649872033">
      <w:bodyDiv w:val="1"/>
      <w:marLeft w:val="0"/>
      <w:marRight w:val="0"/>
      <w:marTop w:val="0"/>
      <w:marBottom w:val="0"/>
      <w:divBdr>
        <w:top w:val="none" w:sz="0" w:space="0" w:color="auto"/>
        <w:left w:val="none" w:sz="0" w:space="0" w:color="auto"/>
        <w:bottom w:val="none" w:sz="0" w:space="0" w:color="auto"/>
        <w:right w:val="none" w:sz="0" w:space="0" w:color="auto"/>
      </w:divBdr>
      <w:divsChild>
        <w:div w:id="1534032749">
          <w:marLeft w:val="0"/>
          <w:marRight w:val="0"/>
          <w:marTop w:val="0"/>
          <w:marBottom w:val="0"/>
          <w:divBdr>
            <w:top w:val="none" w:sz="0" w:space="0" w:color="auto"/>
            <w:left w:val="none" w:sz="0" w:space="0" w:color="auto"/>
            <w:bottom w:val="none" w:sz="0" w:space="0" w:color="auto"/>
            <w:right w:val="none" w:sz="0" w:space="0" w:color="auto"/>
          </w:divBdr>
        </w:div>
      </w:divsChild>
    </w:div>
    <w:div w:id="660088264">
      <w:bodyDiv w:val="1"/>
      <w:marLeft w:val="0"/>
      <w:marRight w:val="0"/>
      <w:marTop w:val="0"/>
      <w:marBottom w:val="0"/>
      <w:divBdr>
        <w:top w:val="none" w:sz="0" w:space="0" w:color="auto"/>
        <w:left w:val="none" w:sz="0" w:space="0" w:color="auto"/>
        <w:bottom w:val="none" w:sz="0" w:space="0" w:color="auto"/>
        <w:right w:val="none" w:sz="0" w:space="0" w:color="auto"/>
      </w:divBdr>
      <w:divsChild>
        <w:div w:id="1945184750">
          <w:marLeft w:val="0"/>
          <w:marRight w:val="0"/>
          <w:marTop w:val="0"/>
          <w:marBottom w:val="0"/>
          <w:divBdr>
            <w:top w:val="none" w:sz="0" w:space="0" w:color="auto"/>
            <w:left w:val="none" w:sz="0" w:space="0" w:color="auto"/>
            <w:bottom w:val="none" w:sz="0" w:space="0" w:color="auto"/>
            <w:right w:val="none" w:sz="0" w:space="0" w:color="auto"/>
          </w:divBdr>
        </w:div>
      </w:divsChild>
    </w:div>
    <w:div w:id="667640768">
      <w:bodyDiv w:val="1"/>
      <w:marLeft w:val="0"/>
      <w:marRight w:val="0"/>
      <w:marTop w:val="0"/>
      <w:marBottom w:val="0"/>
      <w:divBdr>
        <w:top w:val="none" w:sz="0" w:space="0" w:color="auto"/>
        <w:left w:val="none" w:sz="0" w:space="0" w:color="auto"/>
        <w:bottom w:val="none" w:sz="0" w:space="0" w:color="auto"/>
        <w:right w:val="none" w:sz="0" w:space="0" w:color="auto"/>
      </w:divBdr>
      <w:divsChild>
        <w:div w:id="730276821">
          <w:marLeft w:val="0"/>
          <w:marRight w:val="0"/>
          <w:marTop w:val="0"/>
          <w:marBottom w:val="0"/>
          <w:divBdr>
            <w:top w:val="none" w:sz="0" w:space="0" w:color="auto"/>
            <w:left w:val="none" w:sz="0" w:space="0" w:color="auto"/>
            <w:bottom w:val="none" w:sz="0" w:space="0" w:color="auto"/>
            <w:right w:val="none" w:sz="0" w:space="0" w:color="auto"/>
          </w:divBdr>
        </w:div>
      </w:divsChild>
    </w:div>
    <w:div w:id="741759022">
      <w:bodyDiv w:val="1"/>
      <w:marLeft w:val="0"/>
      <w:marRight w:val="0"/>
      <w:marTop w:val="0"/>
      <w:marBottom w:val="0"/>
      <w:divBdr>
        <w:top w:val="none" w:sz="0" w:space="0" w:color="auto"/>
        <w:left w:val="none" w:sz="0" w:space="0" w:color="auto"/>
        <w:bottom w:val="none" w:sz="0" w:space="0" w:color="auto"/>
        <w:right w:val="none" w:sz="0" w:space="0" w:color="auto"/>
      </w:divBdr>
      <w:divsChild>
        <w:div w:id="1118452031">
          <w:marLeft w:val="0"/>
          <w:marRight w:val="0"/>
          <w:marTop w:val="0"/>
          <w:marBottom w:val="0"/>
          <w:divBdr>
            <w:top w:val="none" w:sz="0" w:space="0" w:color="auto"/>
            <w:left w:val="none" w:sz="0" w:space="0" w:color="auto"/>
            <w:bottom w:val="none" w:sz="0" w:space="0" w:color="auto"/>
            <w:right w:val="none" w:sz="0" w:space="0" w:color="auto"/>
          </w:divBdr>
        </w:div>
      </w:divsChild>
    </w:div>
    <w:div w:id="928587146">
      <w:bodyDiv w:val="1"/>
      <w:marLeft w:val="0"/>
      <w:marRight w:val="0"/>
      <w:marTop w:val="0"/>
      <w:marBottom w:val="0"/>
      <w:divBdr>
        <w:top w:val="none" w:sz="0" w:space="0" w:color="auto"/>
        <w:left w:val="none" w:sz="0" w:space="0" w:color="auto"/>
        <w:bottom w:val="none" w:sz="0" w:space="0" w:color="auto"/>
        <w:right w:val="none" w:sz="0" w:space="0" w:color="auto"/>
      </w:divBdr>
      <w:divsChild>
        <w:div w:id="264462591">
          <w:marLeft w:val="0"/>
          <w:marRight w:val="0"/>
          <w:marTop w:val="0"/>
          <w:marBottom w:val="0"/>
          <w:divBdr>
            <w:top w:val="none" w:sz="0" w:space="0" w:color="auto"/>
            <w:left w:val="none" w:sz="0" w:space="0" w:color="auto"/>
            <w:bottom w:val="none" w:sz="0" w:space="0" w:color="auto"/>
            <w:right w:val="none" w:sz="0" w:space="0" w:color="auto"/>
          </w:divBdr>
        </w:div>
      </w:divsChild>
    </w:div>
    <w:div w:id="1035234383">
      <w:bodyDiv w:val="1"/>
      <w:marLeft w:val="0"/>
      <w:marRight w:val="0"/>
      <w:marTop w:val="0"/>
      <w:marBottom w:val="0"/>
      <w:divBdr>
        <w:top w:val="none" w:sz="0" w:space="0" w:color="auto"/>
        <w:left w:val="none" w:sz="0" w:space="0" w:color="auto"/>
        <w:bottom w:val="none" w:sz="0" w:space="0" w:color="auto"/>
        <w:right w:val="none" w:sz="0" w:space="0" w:color="auto"/>
      </w:divBdr>
      <w:divsChild>
        <w:div w:id="989670568">
          <w:marLeft w:val="0"/>
          <w:marRight w:val="0"/>
          <w:marTop w:val="0"/>
          <w:marBottom w:val="0"/>
          <w:divBdr>
            <w:top w:val="none" w:sz="0" w:space="0" w:color="auto"/>
            <w:left w:val="none" w:sz="0" w:space="0" w:color="auto"/>
            <w:bottom w:val="none" w:sz="0" w:space="0" w:color="auto"/>
            <w:right w:val="none" w:sz="0" w:space="0" w:color="auto"/>
          </w:divBdr>
        </w:div>
      </w:divsChild>
    </w:div>
    <w:div w:id="1043333567">
      <w:bodyDiv w:val="1"/>
      <w:marLeft w:val="0"/>
      <w:marRight w:val="0"/>
      <w:marTop w:val="0"/>
      <w:marBottom w:val="0"/>
      <w:divBdr>
        <w:top w:val="none" w:sz="0" w:space="0" w:color="auto"/>
        <w:left w:val="none" w:sz="0" w:space="0" w:color="auto"/>
        <w:bottom w:val="none" w:sz="0" w:space="0" w:color="auto"/>
        <w:right w:val="none" w:sz="0" w:space="0" w:color="auto"/>
      </w:divBdr>
      <w:divsChild>
        <w:div w:id="1480153032">
          <w:marLeft w:val="0"/>
          <w:marRight w:val="0"/>
          <w:marTop w:val="0"/>
          <w:marBottom w:val="0"/>
          <w:divBdr>
            <w:top w:val="none" w:sz="0" w:space="0" w:color="auto"/>
            <w:left w:val="none" w:sz="0" w:space="0" w:color="auto"/>
            <w:bottom w:val="none" w:sz="0" w:space="0" w:color="auto"/>
            <w:right w:val="none" w:sz="0" w:space="0" w:color="auto"/>
          </w:divBdr>
        </w:div>
      </w:divsChild>
    </w:div>
    <w:div w:id="1141390047">
      <w:bodyDiv w:val="1"/>
      <w:marLeft w:val="0"/>
      <w:marRight w:val="0"/>
      <w:marTop w:val="0"/>
      <w:marBottom w:val="0"/>
      <w:divBdr>
        <w:top w:val="none" w:sz="0" w:space="0" w:color="auto"/>
        <w:left w:val="none" w:sz="0" w:space="0" w:color="auto"/>
        <w:bottom w:val="none" w:sz="0" w:space="0" w:color="auto"/>
        <w:right w:val="none" w:sz="0" w:space="0" w:color="auto"/>
      </w:divBdr>
      <w:divsChild>
        <w:div w:id="1568342708">
          <w:marLeft w:val="0"/>
          <w:marRight w:val="0"/>
          <w:marTop w:val="0"/>
          <w:marBottom w:val="0"/>
          <w:divBdr>
            <w:top w:val="none" w:sz="0" w:space="0" w:color="auto"/>
            <w:left w:val="none" w:sz="0" w:space="0" w:color="auto"/>
            <w:bottom w:val="none" w:sz="0" w:space="0" w:color="auto"/>
            <w:right w:val="none" w:sz="0" w:space="0" w:color="auto"/>
          </w:divBdr>
        </w:div>
      </w:divsChild>
    </w:div>
    <w:div w:id="1229193281">
      <w:bodyDiv w:val="1"/>
      <w:marLeft w:val="0"/>
      <w:marRight w:val="0"/>
      <w:marTop w:val="0"/>
      <w:marBottom w:val="0"/>
      <w:divBdr>
        <w:top w:val="none" w:sz="0" w:space="0" w:color="auto"/>
        <w:left w:val="none" w:sz="0" w:space="0" w:color="auto"/>
        <w:bottom w:val="none" w:sz="0" w:space="0" w:color="auto"/>
        <w:right w:val="none" w:sz="0" w:space="0" w:color="auto"/>
      </w:divBdr>
      <w:divsChild>
        <w:div w:id="952706853">
          <w:marLeft w:val="0"/>
          <w:marRight w:val="0"/>
          <w:marTop w:val="0"/>
          <w:marBottom w:val="0"/>
          <w:divBdr>
            <w:top w:val="none" w:sz="0" w:space="0" w:color="auto"/>
            <w:left w:val="none" w:sz="0" w:space="0" w:color="auto"/>
            <w:bottom w:val="none" w:sz="0" w:space="0" w:color="auto"/>
            <w:right w:val="none" w:sz="0" w:space="0" w:color="auto"/>
          </w:divBdr>
        </w:div>
      </w:divsChild>
    </w:div>
    <w:div w:id="1451706639">
      <w:bodyDiv w:val="1"/>
      <w:marLeft w:val="0"/>
      <w:marRight w:val="0"/>
      <w:marTop w:val="0"/>
      <w:marBottom w:val="0"/>
      <w:divBdr>
        <w:top w:val="none" w:sz="0" w:space="0" w:color="auto"/>
        <w:left w:val="none" w:sz="0" w:space="0" w:color="auto"/>
        <w:bottom w:val="none" w:sz="0" w:space="0" w:color="auto"/>
        <w:right w:val="none" w:sz="0" w:space="0" w:color="auto"/>
      </w:divBdr>
      <w:divsChild>
        <w:div w:id="1613437906">
          <w:marLeft w:val="0"/>
          <w:marRight w:val="0"/>
          <w:marTop w:val="0"/>
          <w:marBottom w:val="0"/>
          <w:divBdr>
            <w:top w:val="none" w:sz="0" w:space="0" w:color="auto"/>
            <w:left w:val="none" w:sz="0" w:space="0" w:color="auto"/>
            <w:bottom w:val="none" w:sz="0" w:space="0" w:color="auto"/>
            <w:right w:val="none" w:sz="0" w:space="0" w:color="auto"/>
          </w:divBdr>
        </w:div>
      </w:divsChild>
    </w:div>
    <w:div w:id="1478761809">
      <w:bodyDiv w:val="1"/>
      <w:marLeft w:val="0"/>
      <w:marRight w:val="0"/>
      <w:marTop w:val="0"/>
      <w:marBottom w:val="0"/>
      <w:divBdr>
        <w:top w:val="none" w:sz="0" w:space="0" w:color="auto"/>
        <w:left w:val="none" w:sz="0" w:space="0" w:color="auto"/>
        <w:bottom w:val="none" w:sz="0" w:space="0" w:color="auto"/>
        <w:right w:val="none" w:sz="0" w:space="0" w:color="auto"/>
      </w:divBdr>
      <w:divsChild>
        <w:div w:id="764157906">
          <w:marLeft w:val="0"/>
          <w:marRight w:val="0"/>
          <w:marTop w:val="0"/>
          <w:marBottom w:val="0"/>
          <w:divBdr>
            <w:top w:val="none" w:sz="0" w:space="0" w:color="auto"/>
            <w:left w:val="none" w:sz="0" w:space="0" w:color="auto"/>
            <w:bottom w:val="none" w:sz="0" w:space="0" w:color="auto"/>
            <w:right w:val="none" w:sz="0" w:space="0" w:color="auto"/>
          </w:divBdr>
        </w:div>
      </w:divsChild>
    </w:div>
    <w:div w:id="1658923858">
      <w:bodyDiv w:val="1"/>
      <w:marLeft w:val="0"/>
      <w:marRight w:val="0"/>
      <w:marTop w:val="0"/>
      <w:marBottom w:val="0"/>
      <w:divBdr>
        <w:top w:val="none" w:sz="0" w:space="0" w:color="auto"/>
        <w:left w:val="none" w:sz="0" w:space="0" w:color="auto"/>
        <w:bottom w:val="none" w:sz="0" w:space="0" w:color="auto"/>
        <w:right w:val="none" w:sz="0" w:space="0" w:color="auto"/>
      </w:divBdr>
      <w:divsChild>
        <w:div w:id="1082725293">
          <w:marLeft w:val="0"/>
          <w:marRight w:val="0"/>
          <w:marTop w:val="0"/>
          <w:marBottom w:val="0"/>
          <w:divBdr>
            <w:top w:val="none" w:sz="0" w:space="0" w:color="auto"/>
            <w:left w:val="none" w:sz="0" w:space="0" w:color="auto"/>
            <w:bottom w:val="none" w:sz="0" w:space="0" w:color="auto"/>
            <w:right w:val="none" w:sz="0" w:space="0" w:color="auto"/>
          </w:divBdr>
        </w:div>
      </w:divsChild>
    </w:div>
    <w:div w:id="1912349382">
      <w:bodyDiv w:val="1"/>
      <w:marLeft w:val="0"/>
      <w:marRight w:val="0"/>
      <w:marTop w:val="0"/>
      <w:marBottom w:val="0"/>
      <w:divBdr>
        <w:top w:val="none" w:sz="0" w:space="0" w:color="auto"/>
        <w:left w:val="none" w:sz="0" w:space="0" w:color="auto"/>
        <w:bottom w:val="none" w:sz="0" w:space="0" w:color="auto"/>
        <w:right w:val="none" w:sz="0" w:space="0" w:color="auto"/>
      </w:divBdr>
      <w:divsChild>
        <w:div w:id="1418868803">
          <w:marLeft w:val="0"/>
          <w:marRight w:val="0"/>
          <w:marTop w:val="0"/>
          <w:marBottom w:val="0"/>
          <w:divBdr>
            <w:top w:val="none" w:sz="0" w:space="0" w:color="auto"/>
            <w:left w:val="none" w:sz="0" w:space="0" w:color="auto"/>
            <w:bottom w:val="none" w:sz="0" w:space="0" w:color="auto"/>
            <w:right w:val="none" w:sz="0" w:space="0" w:color="auto"/>
          </w:divBdr>
        </w:div>
      </w:divsChild>
    </w:div>
    <w:div w:id="1973316992">
      <w:bodyDiv w:val="1"/>
      <w:marLeft w:val="0"/>
      <w:marRight w:val="0"/>
      <w:marTop w:val="0"/>
      <w:marBottom w:val="0"/>
      <w:divBdr>
        <w:top w:val="none" w:sz="0" w:space="0" w:color="auto"/>
        <w:left w:val="none" w:sz="0" w:space="0" w:color="auto"/>
        <w:bottom w:val="none" w:sz="0" w:space="0" w:color="auto"/>
        <w:right w:val="none" w:sz="0" w:space="0" w:color="auto"/>
      </w:divBdr>
      <w:divsChild>
        <w:div w:id="209222801">
          <w:marLeft w:val="0"/>
          <w:marRight w:val="0"/>
          <w:marTop w:val="0"/>
          <w:marBottom w:val="0"/>
          <w:divBdr>
            <w:top w:val="none" w:sz="0" w:space="0" w:color="auto"/>
            <w:left w:val="none" w:sz="0" w:space="0" w:color="auto"/>
            <w:bottom w:val="none" w:sz="0" w:space="0" w:color="auto"/>
            <w:right w:val="none" w:sz="0" w:space="0" w:color="auto"/>
          </w:divBdr>
        </w:div>
      </w:divsChild>
    </w:div>
    <w:div w:id="2112771912">
      <w:bodyDiv w:val="1"/>
      <w:marLeft w:val="0"/>
      <w:marRight w:val="0"/>
      <w:marTop w:val="0"/>
      <w:marBottom w:val="0"/>
      <w:divBdr>
        <w:top w:val="none" w:sz="0" w:space="0" w:color="auto"/>
        <w:left w:val="none" w:sz="0" w:space="0" w:color="auto"/>
        <w:bottom w:val="none" w:sz="0" w:space="0" w:color="auto"/>
        <w:right w:val="none" w:sz="0" w:space="0" w:color="auto"/>
      </w:divBdr>
      <w:divsChild>
        <w:div w:id="898594717">
          <w:marLeft w:val="0"/>
          <w:marRight w:val="0"/>
          <w:marTop w:val="0"/>
          <w:marBottom w:val="0"/>
          <w:divBdr>
            <w:top w:val="none" w:sz="0" w:space="0" w:color="auto"/>
            <w:left w:val="none" w:sz="0" w:space="0" w:color="auto"/>
            <w:bottom w:val="none" w:sz="0" w:space="0" w:color="auto"/>
            <w:right w:val="none" w:sz="0" w:space="0" w:color="auto"/>
          </w:divBdr>
        </w:div>
      </w:divsChild>
    </w:div>
    <w:div w:id="2137721438">
      <w:bodyDiv w:val="1"/>
      <w:marLeft w:val="0"/>
      <w:marRight w:val="0"/>
      <w:marTop w:val="0"/>
      <w:marBottom w:val="0"/>
      <w:divBdr>
        <w:top w:val="none" w:sz="0" w:space="0" w:color="auto"/>
        <w:left w:val="none" w:sz="0" w:space="0" w:color="auto"/>
        <w:bottom w:val="none" w:sz="0" w:space="0" w:color="auto"/>
        <w:right w:val="none" w:sz="0" w:space="0" w:color="auto"/>
      </w:divBdr>
      <w:divsChild>
        <w:div w:id="10662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513f281-1993-470f-a5c9-597e38e9bb6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32818E2E25371489A5D9F5531AEC474" ma:contentTypeVersion="18" ma:contentTypeDescription="Kurkite naują dokumentą." ma:contentTypeScope="" ma:versionID="9ba6768c6c651bfd9e23ed9993a34dcb">
  <xsd:schema xmlns:xsd="http://www.w3.org/2001/XMLSchema" xmlns:xs="http://www.w3.org/2001/XMLSchema" xmlns:p="http://schemas.microsoft.com/office/2006/metadata/properties" xmlns:ns3="1513f281-1993-470f-a5c9-597e38e9bb62" xmlns:ns4="8ece5bfc-63b8-440d-a866-84b6769154e3" targetNamespace="http://schemas.microsoft.com/office/2006/metadata/properties" ma:root="true" ma:fieldsID="e3c6def68d075b4efe4a5092fc8e4edf" ns3:_="" ns4:_="">
    <xsd:import namespace="1513f281-1993-470f-a5c9-597e38e9bb62"/>
    <xsd:import namespace="8ece5bfc-63b8-440d-a866-84b6769154e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f281-1993-470f-a5c9-597e38e9b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ce5bfc-63b8-440d-a866-84b6769154e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C76246-54F9-4E50-BB18-0E161D1495DA}">
  <ds:schemaRefs>
    <ds:schemaRef ds:uri="http://schemas.microsoft.com/office/2006/metadata/properties"/>
    <ds:schemaRef ds:uri="http://schemas.microsoft.com/office/infopath/2007/PartnerControls"/>
    <ds:schemaRef ds:uri="1513f281-1993-470f-a5c9-597e38e9bb62"/>
  </ds:schemaRefs>
</ds:datastoreItem>
</file>

<file path=customXml/itemProps2.xml><?xml version="1.0" encoding="utf-8"?>
<ds:datastoreItem xmlns:ds="http://schemas.openxmlformats.org/officeDocument/2006/customXml" ds:itemID="{1DE89D84-9E31-4984-8411-885BC73BAA91}">
  <ds:schemaRefs>
    <ds:schemaRef ds:uri="http://schemas.microsoft.com/sharepoint/v3/contenttype/forms"/>
  </ds:schemaRefs>
</ds:datastoreItem>
</file>

<file path=customXml/itemProps3.xml><?xml version="1.0" encoding="utf-8"?>
<ds:datastoreItem xmlns:ds="http://schemas.openxmlformats.org/officeDocument/2006/customXml" ds:itemID="{B2E4319D-8FD2-44D1-B8CF-B3B0BEC93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f281-1993-470f-a5c9-597e38e9bb62"/>
    <ds:schemaRef ds:uri="8ece5bfc-63b8-440d-a866-84b676915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2439</Characters>
  <Application>Microsoft Office Word</Application>
  <DocSecurity>0</DocSecurity>
  <Lines>40</Lines>
  <Paragraphs>19</Paragraphs>
  <ScaleCrop>false</ScaleCrop>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Bendinskienė</dc:creator>
  <cp:keywords/>
  <dc:description/>
  <cp:lastModifiedBy>Janina Bendinskienė</cp:lastModifiedBy>
  <cp:revision>3</cp:revision>
  <dcterms:created xsi:type="dcterms:W3CDTF">2026-04-21T20:35:00Z</dcterms:created>
  <dcterms:modified xsi:type="dcterms:W3CDTF">2026-04-21T20:36:00Z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0397a-0641-410b-95bd-540c304687bf_Enabled">
    <vt:lpwstr>true</vt:lpwstr>
  </property>
  <property fmtid="{D5CDD505-2E9C-101B-9397-08002B2CF9AE}" pid="3" name="MSIP_Label_a420397a-0641-410b-95bd-540c304687bf_SetDate">
    <vt:lpwstr>2026-04-21T19:13:19Z</vt:lpwstr>
  </property>
  <property fmtid="{D5CDD505-2E9C-101B-9397-08002B2CF9AE}" pid="4" name="MSIP_Label_a420397a-0641-410b-95bd-540c304687bf_Method">
    <vt:lpwstr>Privileged</vt:lpwstr>
  </property>
  <property fmtid="{D5CDD505-2E9C-101B-9397-08002B2CF9AE}" pid="5" name="MSIP_Label_a420397a-0641-410b-95bd-540c304687bf_Name">
    <vt:lpwstr>Vidinio naudojimo informacija</vt:lpwstr>
  </property>
  <property fmtid="{D5CDD505-2E9C-101B-9397-08002B2CF9AE}" pid="6" name="MSIP_Label_a420397a-0641-410b-95bd-540c304687bf_SiteId">
    <vt:lpwstr>f39ec040-58cd-4d1c-8741-11d8232163b4</vt:lpwstr>
  </property>
  <property fmtid="{D5CDD505-2E9C-101B-9397-08002B2CF9AE}" pid="7" name="MSIP_Label_a420397a-0641-410b-95bd-540c304687bf_ActionId">
    <vt:lpwstr>a3fb26e4-9561-4355-871b-935bf4ac3ed2</vt:lpwstr>
  </property>
  <property fmtid="{D5CDD505-2E9C-101B-9397-08002B2CF9AE}" pid="8" name="MSIP_Label_a420397a-0641-410b-95bd-540c304687bf_ContentBits">
    <vt:lpwstr>0</vt:lpwstr>
  </property>
  <property fmtid="{D5CDD505-2E9C-101B-9397-08002B2CF9AE}" pid="9" name="MSIP_Label_a420397a-0641-410b-95bd-540c304687bf_Tag">
    <vt:lpwstr>10, 0, 1, 1</vt:lpwstr>
  </property>
  <property fmtid="{D5CDD505-2E9C-101B-9397-08002B2CF9AE}" pid="10" name="ContentTypeId">
    <vt:lpwstr>0x010100532818E2E25371489A5D9F5531AEC474</vt:lpwstr>
  </property>
</Properties>
</file>